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53" w:rsidRPr="002A4F53" w:rsidRDefault="002A4F53" w:rsidP="002A4F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53" w:rsidRPr="002A4F53" w:rsidRDefault="002A4F53" w:rsidP="002A4F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4F53" w:rsidRPr="002A4F53" w:rsidRDefault="002A4F53" w:rsidP="002A4F5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2A4F53" w:rsidRPr="002A4F53" w:rsidRDefault="002A4F53" w:rsidP="002A4F5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2A4F53" w:rsidRPr="002A4F53" w:rsidRDefault="002A4F53" w:rsidP="002A4F5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2A4F53" w:rsidRPr="002A4F53" w:rsidRDefault="002A4F53" w:rsidP="002A4F5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4F53" w:rsidRPr="002A4F53" w:rsidRDefault="002A4F53" w:rsidP="002A4F5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2A4F53" w:rsidRPr="002A4F53" w:rsidRDefault="002A4F53" w:rsidP="002A4F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4F53" w:rsidRPr="002A4F53" w:rsidRDefault="002A4F53" w:rsidP="002A4F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4F53" w:rsidRPr="002A4F53" w:rsidRDefault="002A4F53" w:rsidP="002A4F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7846A4">
        <w:rPr>
          <w:rFonts w:ascii="Times New Roman" w:eastAsia="Times New Roman" w:hAnsi="Times New Roman"/>
          <w:sz w:val="26"/>
          <w:szCs w:val="26"/>
          <w:lang w:eastAsia="ru-RU"/>
        </w:rPr>
        <w:t xml:space="preserve"> 31.03.2020</w:t>
      </w: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7846A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ПОС.03-0553/20</w:t>
      </w: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A4F53" w:rsidRPr="002A4F53" w:rsidRDefault="002A4F53" w:rsidP="002A4F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2A4F53" w:rsidRDefault="002A4F53" w:rsidP="002A4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68EA" w:rsidRPr="002A4F53" w:rsidRDefault="00BB2B9A" w:rsidP="002A4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r w:rsidR="00FA68EA" w:rsidRPr="002A4F53">
        <w:rPr>
          <w:rFonts w:ascii="Times New Roman" w:eastAsia="Times New Roman" w:hAnsi="Times New Roman"/>
          <w:sz w:val="26"/>
          <w:szCs w:val="26"/>
          <w:lang w:eastAsia="ru-RU"/>
        </w:rPr>
        <w:t>порядка создания</w:t>
      </w:r>
    </w:p>
    <w:p w:rsidR="00BB2B9A" w:rsidRPr="002A4F53" w:rsidRDefault="00FA68EA" w:rsidP="002A4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объектов гражданской обороны </w:t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>на территории</w:t>
      </w: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8F16BC" w:rsidRPr="002A4F53">
        <w:rPr>
          <w:rFonts w:ascii="Times New Roman" w:eastAsia="Times New Roman" w:hAnsi="Times New Roman"/>
          <w:sz w:val="26"/>
          <w:szCs w:val="26"/>
          <w:lang w:eastAsia="ru-RU"/>
        </w:rPr>
        <w:t>ородского округа город Переславль-Залесский</w:t>
      </w: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На основании Федерального закона от 12.02.1998 № 28-ФЗ «О гражданской обороне», постановления Правительства Российской Федерации от 26.11.2007 № 804</w:t>
      </w:r>
      <w:r w:rsidRPr="002A4F53">
        <w:rPr>
          <w:sz w:val="26"/>
          <w:szCs w:val="26"/>
        </w:rPr>
        <w:t xml:space="preserve"> </w:t>
      </w: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"Об утверждении Положения о гражданской обороне в Российской Федерации", приказа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2A4F53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F5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 – Залесского постановляет:</w:t>
      </w:r>
    </w:p>
    <w:p w:rsidR="00FA68EA" w:rsidRPr="002A4F53" w:rsidRDefault="00FA68EA" w:rsidP="002A4F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2B9A" w:rsidRPr="002A4F53" w:rsidRDefault="00FA68EA" w:rsidP="002A4F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A4F53">
        <w:rPr>
          <w:rFonts w:ascii="Times New Roman" w:eastAsia="Times New Roman" w:hAnsi="Times New Roman"/>
          <w:sz w:val="26"/>
          <w:szCs w:val="26"/>
          <w:lang w:eastAsia="ru-RU"/>
        </w:rPr>
        <w:t>. Утвердить П</w:t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>орядок создания объектов гражданской обороны на территории городского округа город Переславль-З</w:t>
      </w: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алесский, согласно приложению</w:t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2B9A" w:rsidRPr="002A4F53" w:rsidRDefault="00FA68EA" w:rsidP="002A4F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BB2B9A" w:rsidRPr="002A4F53" w:rsidRDefault="00FA68EA" w:rsidP="002A4F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>. Контроль за исполнением постановления оставляю за собой.</w:t>
      </w: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4F53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BB2B9A" w:rsidRPr="002A4F53" w:rsidRDefault="002A4F53" w:rsidP="002A4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>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Переславл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я-Залесского</w:t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BB2B9A" w:rsidRPr="002A4F53">
        <w:rPr>
          <w:rFonts w:ascii="Times New Roman" w:eastAsia="Times New Roman" w:hAnsi="Times New Roman"/>
          <w:sz w:val="26"/>
          <w:szCs w:val="26"/>
          <w:lang w:eastAsia="ru-RU"/>
        </w:rPr>
        <w:t>В.А. Астраханцев</w:t>
      </w:r>
    </w:p>
    <w:p w:rsidR="00BB2B9A" w:rsidRPr="00BB2B9A" w:rsidRDefault="00BB2B9A" w:rsidP="00BB2B9A">
      <w:pPr>
        <w:rPr>
          <w:sz w:val="28"/>
          <w:szCs w:val="28"/>
        </w:rPr>
      </w:pPr>
    </w:p>
    <w:p w:rsidR="00BB2B9A" w:rsidRDefault="00BB2B9A" w:rsidP="00BB2B9A">
      <w:pPr>
        <w:rPr>
          <w:sz w:val="28"/>
          <w:szCs w:val="28"/>
        </w:rPr>
      </w:pPr>
    </w:p>
    <w:p w:rsidR="00FA68EA" w:rsidRDefault="00FA68EA" w:rsidP="00BB2B9A">
      <w:pPr>
        <w:rPr>
          <w:sz w:val="28"/>
          <w:szCs w:val="28"/>
        </w:rPr>
      </w:pPr>
    </w:p>
    <w:p w:rsidR="00FA68EA" w:rsidRDefault="00FA68EA" w:rsidP="00BB2B9A">
      <w:pPr>
        <w:rPr>
          <w:sz w:val="28"/>
          <w:szCs w:val="28"/>
        </w:rPr>
      </w:pPr>
    </w:p>
    <w:p w:rsidR="00FA68EA" w:rsidRDefault="00FA68EA" w:rsidP="00BB2B9A">
      <w:pPr>
        <w:rPr>
          <w:sz w:val="28"/>
          <w:szCs w:val="28"/>
        </w:rPr>
      </w:pPr>
    </w:p>
    <w:p w:rsidR="002A4F53" w:rsidRPr="00BB2B9A" w:rsidRDefault="002A4F53" w:rsidP="00BB2B9A">
      <w:pPr>
        <w:rPr>
          <w:sz w:val="28"/>
          <w:szCs w:val="28"/>
        </w:rPr>
      </w:pPr>
    </w:p>
    <w:p w:rsidR="00BB2B9A" w:rsidRDefault="007C1336" w:rsidP="002A4F53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A4F53" w:rsidRDefault="002A4F53" w:rsidP="002A4F53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F53" w:rsidRDefault="002A4F53" w:rsidP="002A4F53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BB2B9A" w:rsidRDefault="00BB2B9A" w:rsidP="002A4F53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2A4F53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BB2B9A" w:rsidRDefault="00BB2B9A" w:rsidP="002A4F53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Переславля-Залесского</w:t>
      </w:r>
    </w:p>
    <w:p w:rsidR="00BB2B9A" w:rsidRDefault="007846A4" w:rsidP="002A4F53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31.03.</w:t>
      </w:r>
      <w:r w:rsidR="00BB2B9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03A7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ПОС.03-0553/20</w:t>
      </w:r>
      <w:bookmarkStart w:id="0" w:name="_GoBack"/>
      <w:bookmarkEnd w:id="0"/>
    </w:p>
    <w:p w:rsidR="00BB2B9A" w:rsidRDefault="00BB2B9A" w:rsidP="00BB2B9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объектов гражданской обороны на территории 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Переславль-Залесский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Настоящий Порядок разработан в соответствии с Федеральным законом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12.02.1998 № 28-ФЗ</w:t>
      </w: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гражданской обороне» и определяет правила создания в мирное время, период мобилизации и военное конфликта на территории города объектов гражданской обороны.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 объектам гражданской обороны относятся убежища, противорадиационные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Убежища создаются для защиты: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военного конфликта, а также работников работающей смены дежурного и линейного персонала организаций, и организаций, отнесенных к категории особой важности по гражданской обороне.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Противорадиационные укрытия создаются для защиты: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Работников организаций, расположенных за пределами зон возможных сильных разрушений и продолжающих свою деятельность в период мобилизации и военного конфликта.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 организаций, отнесенных к категории особой важности по гражданской обороне, и зон возможного катастрофического затопления.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Специализированные складские помещения создаются для хранения приборов радиационной и химической разведки, дозиметрического контроля и другого имущества гражданской обороны.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обмывочные пункты,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экономики Российской Федерации.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8. </w:t>
      </w:r>
      <w:r w:rsidR="00AF6054"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города Переславля-Залесского на территории городского округа</w:t>
      </w: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Определя</w:t>
      </w:r>
      <w:r w:rsidR="00AF6054"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общую потребность в объектах гражданской обороны.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Созда</w:t>
      </w:r>
      <w:r w:rsidR="00AF6054"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в мирное время объекты гражданской обороны</w:t>
      </w:r>
      <w:r w:rsidR="00AF6054"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поддерживают их в состоянии постоянной готовности к использованию.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Осуществля</w:t>
      </w:r>
      <w:r w:rsidR="00AF6054"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контроль создания объектов гражданской обороны и поддержания их в состоянии постоянной готовности к использованию.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Вед</w:t>
      </w:r>
      <w:r w:rsidR="00AF6054"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учет существующих и создаваемых объектов гражданской обороны.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Организации: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Создают в мирное время по согласованию с </w:t>
      </w:r>
      <w:r w:rsidR="00AF6054"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 города Переславля-Залесского</w:t>
      </w: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объекты гражданской обороны.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</w:t>
      </w:r>
      <w:r w:rsidR="00AF6054"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беспечивают сохранность объектов гражданской обороны, принимают меры по поддержанию их в состоянии постоянной готовности к использованию.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proofErr w:type="gramStart"/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3.Ведут</w:t>
      </w:r>
      <w:proofErr w:type="gramEnd"/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 существующих и создаваемых объектов гражданской обороны.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 </w:t>
      </w:r>
      <w:r w:rsidR="00AF6054"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города Переславля-Залесского</w:t>
      </w: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организаций.</w:t>
      </w:r>
    </w:p>
    <w:p w:rsidR="00BB2B9A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</w:t>
      </w: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F53">
        <w:rPr>
          <w:rFonts w:ascii="Times New Roman" w:hAnsi="Times New Roman"/>
          <w:color w:val="000000"/>
          <w:sz w:val="24"/>
          <w:szCs w:val="24"/>
          <w:lang w:eastAsia="ru-RU"/>
        </w:rPr>
        <w:t>При этом необходимо учитывать, что п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одвалы (подвальные помещения), наиболее пригодные для дооборудования под усиленные укрытия, размещены в основном в следующих типах существующих зданий.</w:t>
      </w: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Малоэтажные (2 - 4 этажа) жилые дома, постройки 50-х и 60-х годов. 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Стены домов несущие кирпичные, фундаменты – бетонные, бутобетонные (ленточные), перекрытия — из железобетонных плит. Высота подвала </w:t>
      </w:r>
      <w:smartTag w:uri="urn:schemas-microsoft-com:office:smarttags" w:element="metricconverter">
        <w:smartTagPr>
          <w:attr w:name="ProductID" w:val="3,0 м"/>
        </w:smartTagPr>
        <w:r w:rsidRPr="002A4F53">
          <w:rPr>
            <w:rFonts w:ascii="Times New Roman" w:eastAsia="Times New Roman" w:hAnsi="Times New Roman"/>
            <w:sz w:val="24"/>
            <w:szCs w:val="24"/>
            <w:lang w:eastAsia="ru-RU"/>
          </w:rPr>
          <w:t>3,0 м</w:t>
        </w:r>
      </w:smartTag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более, ширина 4,0—6,0 м. Несущая способность перекрытия по ударной волне </w:t>
      </w:r>
      <w:proofErr w:type="spellStart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= 0,16—0,2 кгс/см</w:t>
      </w:r>
      <w:r w:rsidRPr="002A4F5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, коэффициент защиты </w:t>
      </w:r>
      <w:proofErr w:type="spellStart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proofErr w:type="spellEnd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 = 50 (здесь и далее </w:t>
      </w:r>
      <w:proofErr w:type="spellStart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proofErr w:type="spellEnd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 для полностью заглубленных стен).</w:t>
      </w: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Многоэтажные (5—6 этажей) жилые дома постройки 50-х и 60-х годов. 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Стены домов кирпичные, фундаменты бетонные, бутобетонные (ленточные). Перекрытия – из ребристых железобетонных плит. В подвальных помещениях зданий этого типа наряду с несущими продольными стенами имеются и поперечные несущие стены. Высота подвалов – </w:t>
      </w:r>
      <w:smartTag w:uri="urn:schemas-microsoft-com:office:smarttags" w:element="metricconverter">
        <w:smartTagPr>
          <w:attr w:name="ProductID" w:val="3,0 м"/>
        </w:smartTagPr>
        <w:r w:rsidRPr="002A4F53">
          <w:rPr>
            <w:rFonts w:ascii="Times New Roman" w:eastAsia="Times New Roman" w:hAnsi="Times New Roman"/>
            <w:sz w:val="24"/>
            <w:szCs w:val="24"/>
            <w:lang w:eastAsia="ru-RU"/>
          </w:rPr>
          <w:t>3,0 м</w:t>
        </w:r>
      </w:smartTag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. Ширина – 2,7—3,5 м. Несущая способность перекрытия по ударной волне </w:t>
      </w:r>
      <w:proofErr w:type="spellStart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 = 0,45—0,5 кгс/см2, коэффициент защиты </w:t>
      </w:r>
      <w:proofErr w:type="spellStart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proofErr w:type="spellEnd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 =50.</w:t>
      </w: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Жилые дома застройки 60-х и 65-х годов с кирпичными стенами и двухскатными крышами. 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Наружные и внутренние стены – несущие, фундаменты бетонные, блочные. Стены подвала – бетонные, блочные, толщиной </w:t>
      </w:r>
      <w:smartTag w:uri="urn:schemas-microsoft-com:office:smarttags" w:element="metricconverter">
        <w:smartTagPr>
          <w:attr w:name="ProductID" w:val="0,6 м"/>
        </w:smartTagPr>
        <w:r w:rsidRPr="002A4F53">
          <w:rPr>
            <w:rFonts w:ascii="Times New Roman" w:eastAsia="Times New Roman" w:hAnsi="Times New Roman"/>
            <w:sz w:val="24"/>
            <w:szCs w:val="24"/>
            <w:lang w:eastAsia="ru-RU"/>
          </w:rPr>
          <w:t>0,6 м</w:t>
        </w:r>
      </w:smartTag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Перекрытия – из железобетонных плит, опирающиеся на железобетонные балки. Высота подвалов 2,0—2,5 м. Подвал является техническим подпольем. Входы в подвале в торцах зданий. Несущая способность перекрытия по ударной волне </w:t>
      </w:r>
      <w:proofErr w:type="spellStart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= 0,14 кгс/см2, коэффициент защиты </w:t>
      </w:r>
      <w:proofErr w:type="spellStart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proofErr w:type="spellEnd"/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= 100.</w:t>
      </w:r>
    </w:p>
    <w:p w:rsidR="00BB2B9A" w:rsidRPr="002A4F53" w:rsidRDefault="00BB2B9A" w:rsidP="002A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F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Жилые дома застройки 60-х и 65-х годов с панельными стенами и двухскатными крышами. 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Несущими являются поперечные стены. Стены подвалов – блочные,</w:t>
      </w:r>
      <w:r w:rsidRPr="002A4F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толщиной </w:t>
      </w:r>
      <w:smartTag w:uri="urn:schemas-microsoft-com:office:smarttags" w:element="metricconverter">
        <w:smartTagPr>
          <w:attr w:name="ProductID" w:val="0,6 м"/>
        </w:smartTagPr>
        <w:r w:rsidRPr="002A4F53">
          <w:rPr>
            <w:rFonts w:ascii="Times New Roman" w:eastAsia="Times New Roman" w:hAnsi="Times New Roman"/>
            <w:sz w:val="24"/>
            <w:szCs w:val="24"/>
            <w:lang w:eastAsia="ru-RU"/>
          </w:rPr>
          <w:t>0,6 м</w:t>
        </w:r>
      </w:smartTag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. Перекрытие  из железобетонных плит, опирающихся на</w:t>
      </w:r>
      <w:r w:rsidRPr="002A4F5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поперечные стены. В части подвала проложены коммуникации, часть используется в качестве подсобных помещений. Несущая способность перекрытия по ударной волне </w:t>
      </w:r>
      <w:proofErr w:type="spellStart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</w:t>
      </w:r>
      <w:proofErr w:type="spellEnd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 = 0,14 кгс/см2, коэффициент защиты </w:t>
      </w:r>
      <w:proofErr w:type="spellStart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A4F5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proofErr w:type="spellEnd"/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 xml:space="preserve"> = 100.</w:t>
      </w:r>
    </w:p>
    <w:p w:rsidR="009915FD" w:rsidRPr="002A4F53" w:rsidRDefault="00BB2B9A" w:rsidP="002A4F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A4F53">
        <w:rPr>
          <w:rFonts w:ascii="Times New Roman" w:eastAsia="Times New Roman" w:hAnsi="Times New Roman"/>
          <w:sz w:val="24"/>
          <w:szCs w:val="24"/>
          <w:lang w:eastAsia="ru-RU"/>
        </w:rPr>
        <w:t>12.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sectPr w:rsidR="009915FD" w:rsidRPr="002A4F53" w:rsidSect="002A4F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B9A"/>
    <w:rsid w:val="00203A71"/>
    <w:rsid w:val="00206251"/>
    <w:rsid w:val="002A4F53"/>
    <w:rsid w:val="00516748"/>
    <w:rsid w:val="00534A9B"/>
    <w:rsid w:val="00551863"/>
    <w:rsid w:val="005D746A"/>
    <w:rsid w:val="007846A4"/>
    <w:rsid w:val="007C1336"/>
    <w:rsid w:val="007F18E0"/>
    <w:rsid w:val="00851244"/>
    <w:rsid w:val="008C5D6D"/>
    <w:rsid w:val="008F16BC"/>
    <w:rsid w:val="009915FD"/>
    <w:rsid w:val="00AF6054"/>
    <w:rsid w:val="00BB2B9A"/>
    <w:rsid w:val="00BC0A25"/>
    <w:rsid w:val="00C020F3"/>
    <w:rsid w:val="00CE356B"/>
    <w:rsid w:val="00D13CA5"/>
    <w:rsid w:val="00EA6AD5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B3E3C"/>
  <w15:docId w15:val="{C16F5B94-0C3C-4988-A370-F242DFC0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9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B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3D53-C749-43D6-905F-EBC9E4C3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 Windows</cp:lastModifiedBy>
  <cp:revision>15</cp:revision>
  <cp:lastPrinted>2020-03-30T07:01:00Z</cp:lastPrinted>
  <dcterms:created xsi:type="dcterms:W3CDTF">2020-02-10T08:00:00Z</dcterms:created>
  <dcterms:modified xsi:type="dcterms:W3CDTF">2020-03-31T05:35:00Z</dcterms:modified>
</cp:coreProperties>
</file>