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043B30">
        <w:rPr>
          <w:b/>
          <w:sz w:val="26"/>
          <w:szCs w:val="26"/>
        </w:rPr>
        <w:t>76:11:061501:324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>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43B30">
        <w:rPr>
          <w:b/>
          <w:sz w:val="26"/>
          <w:szCs w:val="26"/>
        </w:rPr>
        <w:t>, Добриловский с/о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043B30">
        <w:rPr>
          <w:b/>
          <w:sz w:val="26"/>
          <w:szCs w:val="26"/>
        </w:rPr>
        <w:t>Дёмочкина</w:t>
      </w:r>
      <w:proofErr w:type="spellEnd"/>
      <w:r w:rsidR="00043B30">
        <w:rPr>
          <w:b/>
          <w:sz w:val="26"/>
          <w:szCs w:val="26"/>
        </w:rPr>
        <w:t xml:space="preserve"> Ольга Анатольевна</w:t>
      </w:r>
      <w:r w:rsidR="00122DF8">
        <w:rPr>
          <w:b/>
          <w:sz w:val="26"/>
          <w:szCs w:val="26"/>
        </w:rPr>
        <w:t>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43B30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2024-02-15T14:17:00Z</dcterms:created>
  <dcterms:modified xsi:type="dcterms:W3CDTF">2024-02-15T14:17:00Z</dcterms:modified>
</cp:coreProperties>
</file>