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652FA0" w:rsidRPr="00652FA0" w:rsidRDefault="00652FA0" w:rsidP="00652FA0">
      <w:pPr>
        <w:spacing w:after="0" w:line="240" w:lineRule="auto"/>
        <w:ind w:left="283" w:hanging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652FA0" w:rsidRPr="00652FA0" w:rsidRDefault="00652FA0" w:rsidP="00652FA0">
      <w:pPr>
        <w:spacing w:after="0" w:line="240" w:lineRule="auto"/>
        <w:ind w:left="283" w:hanging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ГОРОДА ПЕРЕСЛАВЛЯ-ЗАЛЕССКОГО</w:t>
      </w:r>
    </w:p>
    <w:p w:rsidR="00652FA0" w:rsidRPr="00652FA0" w:rsidRDefault="00652FA0" w:rsidP="00652FA0">
      <w:pPr>
        <w:spacing w:after="0" w:line="240" w:lineRule="auto"/>
        <w:ind w:left="283" w:hanging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ЯРОСЛАВСКОЙ ОБЛАСТИ</w:t>
      </w:r>
    </w:p>
    <w:p w:rsidR="00652FA0" w:rsidRPr="00652FA0" w:rsidRDefault="00652FA0" w:rsidP="00652FA0">
      <w:pPr>
        <w:spacing w:after="0" w:line="240" w:lineRule="auto"/>
        <w:ind w:left="283"/>
        <w:jc w:val="center"/>
        <w:rPr>
          <w:rFonts w:eastAsia="Times New Roman"/>
          <w:sz w:val="24"/>
          <w:szCs w:val="20"/>
          <w:lang w:eastAsia="ru-RU"/>
        </w:rPr>
      </w:pPr>
    </w:p>
    <w:p w:rsidR="00652FA0" w:rsidRPr="00652FA0" w:rsidRDefault="00652FA0" w:rsidP="00652FA0">
      <w:pPr>
        <w:spacing w:after="0" w:line="240" w:lineRule="auto"/>
        <w:ind w:left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ПОСТАНОВЛЕНИЕ</w:t>
      </w:r>
    </w:p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52FA0" w:rsidRPr="00652FA0" w:rsidRDefault="00652FA0" w:rsidP="00652FA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От</w:t>
      </w:r>
      <w:r w:rsidR="00A62DDC">
        <w:rPr>
          <w:rFonts w:eastAsia="Times New Roman"/>
          <w:sz w:val="24"/>
          <w:szCs w:val="20"/>
          <w:lang w:eastAsia="ru-RU"/>
        </w:rPr>
        <w:t xml:space="preserve"> 29.12.2017</w:t>
      </w:r>
      <w:r w:rsidRPr="00652FA0">
        <w:rPr>
          <w:rFonts w:eastAsia="Times New Roman"/>
          <w:sz w:val="24"/>
          <w:szCs w:val="20"/>
          <w:lang w:eastAsia="ru-RU"/>
        </w:rPr>
        <w:t xml:space="preserve"> №</w:t>
      </w:r>
      <w:r w:rsidR="00A62DDC">
        <w:rPr>
          <w:rFonts w:eastAsia="Times New Roman"/>
          <w:sz w:val="24"/>
          <w:szCs w:val="20"/>
          <w:lang w:eastAsia="ru-RU"/>
        </w:rPr>
        <w:t xml:space="preserve"> ПОС.03-1913/17</w:t>
      </w:r>
      <w:r w:rsidRPr="00652FA0">
        <w:rPr>
          <w:rFonts w:eastAsia="Times New Roman"/>
          <w:sz w:val="24"/>
          <w:szCs w:val="20"/>
          <w:lang w:eastAsia="ru-RU"/>
        </w:rPr>
        <w:t xml:space="preserve"> </w:t>
      </w:r>
    </w:p>
    <w:p w:rsidR="00652FA0" w:rsidRPr="00652FA0" w:rsidRDefault="00652FA0" w:rsidP="00652FA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г. Переславль-Залесский</w:t>
      </w:r>
    </w:p>
    <w:p w:rsidR="00F0099C" w:rsidRDefault="00F0099C" w:rsidP="00FF670F">
      <w:pPr>
        <w:spacing w:after="0" w:line="240" w:lineRule="auto"/>
        <w:rPr>
          <w:sz w:val="24"/>
          <w:szCs w:val="24"/>
        </w:rPr>
      </w:pPr>
    </w:p>
    <w:p w:rsidR="00FF670F" w:rsidRDefault="00FF670F" w:rsidP="00FF670F">
      <w:pPr>
        <w:spacing w:after="0" w:line="240" w:lineRule="auto"/>
        <w:rPr>
          <w:sz w:val="24"/>
          <w:szCs w:val="24"/>
        </w:rPr>
      </w:pPr>
    </w:p>
    <w:p w:rsidR="00606A01" w:rsidRDefault="00FF670F" w:rsidP="00FF670F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 w:rsidR="0002567C">
        <w:rPr>
          <w:sz w:val="24"/>
          <w:szCs w:val="24"/>
        </w:rPr>
        <w:t>порядке организации и проведения</w:t>
      </w:r>
      <w:r w:rsidRPr="00FF670F">
        <w:rPr>
          <w:sz w:val="24"/>
          <w:szCs w:val="24"/>
        </w:rPr>
        <w:t xml:space="preserve"> голосования </w:t>
      </w:r>
    </w:p>
    <w:p w:rsidR="001C5CEF" w:rsidRDefault="00FF670F" w:rsidP="00FF670F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по </w:t>
      </w:r>
      <w:r w:rsidR="00606A01">
        <w:rPr>
          <w:sz w:val="24"/>
          <w:szCs w:val="24"/>
        </w:rPr>
        <w:t>отбору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 w:rsidR="001C5CEF">
        <w:rPr>
          <w:sz w:val="24"/>
          <w:szCs w:val="24"/>
        </w:rPr>
        <w:t xml:space="preserve">города </w:t>
      </w:r>
    </w:p>
    <w:p w:rsidR="00FF670F" w:rsidRPr="00FF670F" w:rsidRDefault="001C5CEF" w:rsidP="00FF670F">
      <w:pPr>
        <w:spacing w:after="0" w:line="240" w:lineRule="auto"/>
        <w:rPr>
          <w:sz w:val="24"/>
          <w:szCs w:val="24"/>
        </w:rPr>
      </w:pPr>
      <w:r w:rsidRPr="00237A70">
        <w:rPr>
          <w:sz w:val="24"/>
          <w:szCs w:val="24"/>
        </w:rPr>
        <w:t>Переславля-Залесского для</w:t>
      </w:r>
      <w:r w:rsidR="00606A01" w:rsidRPr="00237A70">
        <w:rPr>
          <w:sz w:val="24"/>
          <w:szCs w:val="24"/>
        </w:rPr>
        <w:t xml:space="preserve"> </w:t>
      </w:r>
      <w:r w:rsidR="00606A01">
        <w:rPr>
          <w:sz w:val="24"/>
          <w:szCs w:val="24"/>
        </w:rPr>
        <w:t>первоочередного благоустройства</w:t>
      </w:r>
    </w:p>
    <w:p w:rsidR="00FF670F" w:rsidRPr="00FF670F" w:rsidRDefault="00FF670F" w:rsidP="00B06676">
      <w:pPr>
        <w:spacing w:after="0" w:line="240" w:lineRule="auto"/>
        <w:rPr>
          <w:sz w:val="24"/>
          <w:szCs w:val="24"/>
        </w:rPr>
      </w:pP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 xml:space="preserve">сь статьей 33 Федерального закона от 06.10.2003 №131-ФЗ «Об общих принципах организации местного самоуправления </w:t>
      </w:r>
      <w:r w:rsidR="00F0099C">
        <w:rPr>
          <w:sz w:val="24"/>
          <w:szCs w:val="24"/>
        </w:rPr>
        <w:t>в Российской Федерации», Уставом</w:t>
      </w:r>
      <w:r w:rsidR="00B06676">
        <w:rPr>
          <w:sz w:val="24"/>
          <w:szCs w:val="24"/>
        </w:rPr>
        <w:t xml:space="preserve"> города Переславля-Залесского</w:t>
      </w:r>
      <w:r w:rsidRPr="00FF670F">
        <w:rPr>
          <w:sz w:val="24"/>
          <w:szCs w:val="24"/>
        </w:rPr>
        <w:t xml:space="preserve">, с целью участия населения </w:t>
      </w:r>
      <w:r w:rsidR="00B06676">
        <w:rPr>
          <w:sz w:val="24"/>
          <w:szCs w:val="24"/>
        </w:rPr>
        <w:t xml:space="preserve"> города Переславля-Залесского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>в осущес</w:t>
      </w:r>
      <w:r w:rsidR="00B06676">
        <w:rPr>
          <w:sz w:val="24"/>
          <w:szCs w:val="24"/>
        </w:rPr>
        <w:t>твлении местного самоуправления</w:t>
      </w:r>
      <w:r w:rsidRPr="00FF670F">
        <w:rPr>
          <w:sz w:val="24"/>
          <w:szCs w:val="24"/>
        </w:rPr>
        <w:t xml:space="preserve"> </w:t>
      </w:r>
    </w:p>
    <w:p w:rsidR="00FF670F" w:rsidRPr="00FF670F" w:rsidRDefault="00FF670F" w:rsidP="00FF670F">
      <w:pPr>
        <w:spacing w:after="0" w:line="240" w:lineRule="auto"/>
        <w:jc w:val="both"/>
        <w:rPr>
          <w:sz w:val="24"/>
          <w:szCs w:val="24"/>
        </w:rPr>
      </w:pPr>
    </w:p>
    <w:p w:rsidR="00237A70" w:rsidRPr="00F0099C" w:rsidRDefault="00237A70" w:rsidP="00F0099C">
      <w:pPr>
        <w:spacing w:after="0" w:line="240" w:lineRule="auto"/>
        <w:jc w:val="center"/>
        <w:rPr>
          <w:szCs w:val="28"/>
        </w:rPr>
      </w:pPr>
      <w:r w:rsidRPr="00F0099C">
        <w:rPr>
          <w:szCs w:val="28"/>
        </w:rPr>
        <w:t>Администрация города Переславля-Залесского постановляет:</w:t>
      </w:r>
    </w:p>
    <w:p w:rsidR="00237A70" w:rsidRDefault="00237A70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</w:t>
      </w:r>
      <w:r w:rsidR="00AD6F4C" w:rsidRPr="00AD6F4C">
        <w:rPr>
          <w:sz w:val="24"/>
          <w:szCs w:val="24"/>
        </w:rPr>
        <w:t>по отбору общественных территорий</w:t>
      </w:r>
      <w:r w:rsidR="00B06676">
        <w:rPr>
          <w:sz w:val="24"/>
          <w:szCs w:val="24"/>
        </w:rPr>
        <w:t xml:space="preserve"> города Переславля-Залесского</w:t>
      </w:r>
      <w:r>
        <w:rPr>
          <w:sz w:val="24"/>
          <w:szCs w:val="24"/>
        </w:rPr>
        <w:t xml:space="preserve">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</w:t>
      </w:r>
      <w:r w:rsidR="00B06676">
        <w:rPr>
          <w:sz w:val="24"/>
          <w:szCs w:val="24"/>
        </w:rPr>
        <w:t>в рамках муниципальной программы «</w:t>
      </w:r>
      <w:r w:rsidR="007E37C0" w:rsidRPr="007E37C0">
        <w:rPr>
          <w:sz w:val="24"/>
          <w:szCs w:val="24"/>
        </w:rPr>
        <w:t>Формирование современной городской среды на территории города Переславля-Залесского»</w:t>
      </w:r>
      <w:r w:rsidR="007E37C0">
        <w:rPr>
          <w:sz w:val="24"/>
          <w:szCs w:val="24"/>
        </w:rPr>
        <w:t xml:space="preserve"> (приложение № 1)</w:t>
      </w:r>
      <w:r w:rsidRPr="00FF670F">
        <w:rPr>
          <w:sz w:val="24"/>
          <w:szCs w:val="24"/>
        </w:rPr>
        <w:t>.</w:t>
      </w:r>
    </w:p>
    <w:p w:rsid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 w:rsidR="00AD0D4A"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 w:rsidR="00AD0D4A"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 w:rsidR="00AD6F4C">
        <w:rPr>
          <w:sz w:val="24"/>
          <w:szCs w:val="24"/>
        </w:rPr>
        <w:t>отбору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</w:t>
      </w:r>
      <w:r w:rsidR="00F0099C">
        <w:rPr>
          <w:sz w:val="24"/>
          <w:szCs w:val="24"/>
        </w:rPr>
        <w:t>территорий</w:t>
      </w:r>
      <w:r w:rsidR="007E37C0">
        <w:rPr>
          <w:sz w:val="24"/>
          <w:szCs w:val="24"/>
        </w:rPr>
        <w:t xml:space="preserve"> города Переславля-Залесского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 (приложение </w:t>
      </w:r>
      <w:r w:rsidR="00AD0D4A"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AD0D4A" w:rsidRDefault="00AD0D4A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 xml:space="preserve">комиссии об итогах голосования </w:t>
      </w:r>
      <w:r w:rsidR="00AD6F4C" w:rsidRPr="00AD6F4C">
        <w:rPr>
          <w:sz w:val="24"/>
          <w:szCs w:val="24"/>
        </w:rPr>
        <w:t xml:space="preserve">по отбору общественных территорий </w:t>
      </w:r>
      <w:r w:rsidR="007E37C0">
        <w:rPr>
          <w:sz w:val="24"/>
          <w:szCs w:val="24"/>
        </w:rPr>
        <w:t>города Переславля-Залесского</w:t>
      </w:r>
      <w:r w:rsidR="00AD6F4C" w:rsidRPr="00AD6F4C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3</w:t>
      </w:r>
      <w:r w:rsidRPr="00FF670F">
        <w:rPr>
          <w:sz w:val="24"/>
          <w:szCs w:val="24"/>
        </w:rPr>
        <w:t>).</w:t>
      </w:r>
    </w:p>
    <w:p w:rsidR="00B7259A" w:rsidRDefault="00B7259A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Форму бюллетеня для голосования </w:t>
      </w:r>
      <w:r w:rsidR="00AD6F4C" w:rsidRPr="00FF670F">
        <w:rPr>
          <w:sz w:val="24"/>
          <w:szCs w:val="24"/>
        </w:rPr>
        <w:t xml:space="preserve">по </w:t>
      </w:r>
      <w:r w:rsidR="00AD6F4C">
        <w:rPr>
          <w:sz w:val="24"/>
          <w:szCs w:val="24"/>
        </w:rPr>
        <w:t>отбору</w:t>
      </w:r>
      <w:r w:rsidR="00AD6F4C" w:rsidRPr="00FF670F">
        <w:rPr>
          <w:sz w:val="24"/>
          <w:szCs w:val="24"/>
        </w:rPr>
        <w:t xml:space="preserve"> </w:t>
      </w:r>
      <w:r w:rsidR="00AD6F4C">
        <w:rPr>
          <w:sz w:val="24"/>
          <w:szCs w:val="24"/>
        </w:rPr>
        <w:t xml:space="preserve">общественных </w:t>
      </w:r>
      <w:r w:rsidR="00AD6F4C" w:rsidRPr="00FF670F">
        <w:rPr>
          <w:sz w:val="24"/>
          <w:szCs w:val="24"/>
        </w:rPr>
        <w:t xml:space="preserve">территорий </w:t>
      </w:r>
      <w:r w:rsidR="007E37C0">
        <w:rPr>
          <w:sz w:val="24"/>
          <w:szCs w:val="24"/>
        </w:rPr>
        <w:t xml:space="preserve"> города Переславля-Залесского</w:t>
      </w:r>
      <w:r w:rsidR="00AD6F4C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4</w:t>
      </w:r>
      <w:r w:rsidRPr="00FF670F">
        <w:rPr>
          <w:sz w:val="24"/>
          <w:szCs w:val="24"/>
        </w:rPr>
        <w:t>).</w:t>
      </w:r>
    </w:p>
    <w:p w:rsidR="007E37C0" w:rsidRPr="00FF670F" w:rsidRDefault="0027192D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</w:t>
      </w:r>
      <w:r w:rsidR="007E37C0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>постановление</w:t>
      </w:r>
      <w:r w:rsidR="007E37C0">
        <w:rPr>
          <w:sz w:val="24"/>
          <w:szCs w:val="24"/>
        </w:rPr>
        <w:t xml:space="preserve"> в</w:t>
      </w:r>
      <w:r w:rsidR="007E37C0" w:rsidRPr="007E37C0">
        <w:rPr>
          <w:sz w:val="24"/>
          <w:szCs w:val="24"/>
        </w:rPr>
        <w:t xml:space="preserve"> газете «</w:t>
      </w:r>
      <w:proofErr w:type="spellStart"/>
      <w:r w:rsidR="007E37C0" w:rsidRPr="007E37C0">
        <w:rPr>
          <w:sz w:val="24"/>
          <w:szCs w:val="24"/>
        </w:rPr>
        <w:t>Переславская</w:t>
      </w:r>
      <w:proofErr w:type="spellEnd"/>
      <w:r w:rsidR="007E37C0" w:rsidRPr="007E37C0">
        <w:rPr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27192D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670F" w:rsidRPr="00FF670F">
        <w:rPr>
          <w:sz w:val="24"/>
          <w:szCs w:val="24"/>
        </w:rPr>
        <w:t xml:space="preserve">. Настоящее </w:t>
      </w:r>
      <w:r w:rsidR="00237A70">
        <w:rPr>
          <w:sz w:val="24"/>
          <w:szCs w:val="24"/>
        </w:rPr>
        <w:t>постановление</w:t>
      </w:r>
      <w:r w:rsidR="00FF670F" w:rsidRPr="00FF670F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его </w:t>
      </w:r>
      <w:r w:rsidR="00FF670F" w:rsidRPr="00FF670F">
        <w:rPr>
          <w:sz w:val="24"/>
          <w:szCs w:val="24"/>
        </w:rPr>
        <w:t>официального опубликования.</w:t>
      </w:r>
    </w:p>
    <w:p w:rsid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0099C" w:rsidRPr="00FF670F" w:rsidRDefault="00F0099C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E37C0" w:rsidRPr="007E37C0" w:rsidRDefault="0027192D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</w:t>
      </w:r>
    </w:p>
    <w:p w:rsidR="0027192D" w:rsidRDefault="0055789F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192D">
        <w:rPr>
          <w:sz w:val="24"/>
          <w:szCs w:val="24"/>
        </w:rPr>
        <w:t>орода Переславля-Залесского</w:t>
      </w:r>
      <w:r>
        <w:rPr>
          <w:sz w:val="24"/>
          <w:szCs w:val="24"/>
        </w:rPr>
        <w:t xml:space="preserve">                                         </w:t>
      </w:r>
      <w:r w:rsidR="0027192D">
        <w:rPr>
          <w:sz w:val="24"/>
          <w:szCs w:val="24"/>
        </w:rPr>
        <w:tab/>
      </w:r>
      <w:r w:rsidR="0027192D">
        <w:rPr>
          <w:sz w:val="24"/>
          <w:szCs w:val="24"/>
        </w:rPr>
        <w:tab/>
      </w:r>
      <w:r w:rsidR="00237A70">
        <w:rPr>
          <w:sz w:val="24"/>
          <w:szCs w:val="24"/>
        </w:rPr>
        <w:t xml:space="preserve">                   </w:t>
      </w:r>
      <w:r w:rsidR="00F0099C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 xml:space="preserve">    </w:t>
      </w:r>
      <w:r w:rsidR="00F0099C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>В.М.Волков</w:t>
      </w:r>
    </w:p>
    <w:p w:rsidR="00FF670F" w:rsidRDefault="0055789F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E37C0" w:rsidRPr="007E3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7E37C0" w:rsidRPr="007E37C0">
        <w:rPr>
          <w:sz w:val="24"/>
          <w:szCs w:val="24"/>
        </w:rPr>
        <w:t xml:space="preserve">        </w:t>
      </w:r>
    </w:p>
    <w:p w:rsidR="00F0099C" w:rsidRDefault="00F0099C" w:rsidP="00F0099C">
      <w:pPr>
        <w:spacing w:after="0" w:line="240" w:lineRule="auto"/>
        <w:ind w:left="5664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</w:t>
      </w:r>
    </w:p>
    <w:p w:rsidR="00F0099C" w:rsidRDefault="00F0099C" w:rsidP="00F0099C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F0099C" w:rsidRPr="00FF670F" w:rsidRDefault="00F0099C" w:rsidP="00F0099C">
      <w:pPr>
        <w:tabs>
          <w:tab w:val="center" w:pos="3550"/>
          <w:tab w:val="right" w:pos="7100"/>
        </w:tabs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</w:t>
      </w:r>
    </w:p>
    <w:p w:rsidR="00FF670F" w:rsidRPr="00FF670F" w:rsidRDefault="00F0099C" w:rsidP="00F0099C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62DDC">
        <w:rPr>
          <w:sz w:val="24"/>
          <w:szCs w:val="24"/>
        </w:rPr>
        <w:t>29.12.2017</w:t>
      </w:r>
      <w:r>
        <w:rPr>
          <w:sz w:val="24"/>
          <w:szCs w:val="24"/>
        </w:rPr>
        <w:t xml:space="preserve"> №</w:t>
      </w:r>
      <w:r w:rsidR="00A62DDC">
        <w:rPr>
          <w:sz w:val="24"/>
          <w:szCs w:val="24"/>
        </w:rPr>
        <w:t xml:space="preserve"> ПОС.03-1913/17</w:t>
      </w:r>
    </w:p>
    <w:p w:rsidR="00FF670F" w:rsidRPr="00FF670F" w:rsidRDefault="00FF670F" w:rsidP="00FF670F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FF670F" w:rsidRPr="00FF670F" w:rsidRDefault="00FF670F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голосования </w:t>
      </w:r>
      <w:r w:rsidR="00AD6F4C">
        <w:rPr>
          <w:rFonts w:ascii="Times New Roman" w:hAnsi="Times New Roman" w:cs="Times New Roman"/>
          <w:sz w:val="24"/>
          <w:szCs w:val="24"/>
        </w:rPr>
        <w:t>по отбору</w:t>
      </w:r>
      <w:r w:rsidRPr="00FF670F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7E37C0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Pr="00FF670F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</w:t>
      </w:r>
      <w:r w:rsidR="007E37C0" w:rsidRPr="007E37C0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 города Переславля-Залесского»</w:t>
      </w:r>
    </w:p>
    <w:p w:rsidR="00FF670F" w:rsidRPr="00FF670F" w:rsidRDefault="00FF670F" w:rsidP="00FF670F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по 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7E3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7E37C0" w:rsidRPr="007E37C0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 города Переславля-Залесского»</w:t>
      </w:r>
      <w:r w:rsidR="00A85BA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голосова</w:t>
      </w:r>
      <w:r w:rsidR="00A85BA7">
        <w:rPr>
          <w:rFonts w:ascii="Times New Roman" w:hAnsi="Times New Roman" w:cs="Times New Roman"/>
          <w:sz w:val="24"/>
          <w:szCs w:val="24"/>
        </w:rPr>
        <w:t>ние</w:t>
      </w:r>
      <w:r w:rsidR="00874A88">
        <w:rPr>
          <w:rFonts w:ascii="Times New Roman" w:hAnsi="Times New Roman" w:cs="Times New Roman"/>
          <w:sz w:val="24"/>
          <w:szCs w:val="24"/>
        </w:rPr>
        <w:t>),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B7259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874A88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принятого решения </w:t>
      </w:r>
      <w:r w:rsidR="00874A88" w:rsidRPr="007E37C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874A88" w:rsidRPr="007E3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874A88" w:rsidRPr="007E3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реализации муниципальной программы «Формирование современной городской среды на территории города Переславля-Залесского»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</w:t>
      </w:r>
      <w:proofErr w:type="gramStart"/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е-</w:t>
      </w:r>
      <w:proofErr w:type="gramEnd"/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общественная муниципальная комиссия)</w:t>
      </w:r>
      <w:r w:rsidR="00874A88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издается постановление Администрации города Переславля-Залесского о назначении   голосования.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F670F" w:rsidRPr="00372316" w:rsidRDefault="00372316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позднее </w:t>
      </w:r>
      <w:r w:rsidRPr="002F2F89"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="00FF670F" w:rsidRPr="002F2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 w:rsidR="00FF670F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</w:t>
      </w:r>
      <w:proofErr w:type="spellStart"/>
      <w:proofErr w:type="gramStart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spellEnd"/>
      <w:proofErr w:type="gramEnd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="00FF670F"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proofErr w:type="gramStart"/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постановлении</w:t>
      </w:r>
      <w:proofErr w:type="gramEnd"/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Переславля-Залесского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 w:rsidR="00E8136D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указывае</w:t>
      </w:r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E8136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проектов благоустройства общественных территорий, представленных на голосование;</w:t>
      </w:r>
    </w:p>
    <w:p w:rsidR="00FF670F" w:rsidRPr="00FF670F" w:rsidRDefault="00AD6F4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 иные сведения, необходимые для проведения народного голосования.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подлежит опубликованию </w:t>
      </w:r>
      <w:r w:rsidR="00F0099C">
        <w:rPr>
          <w:rFonts w:ascii="Times New Roman" w:eastAsia="Calibri" w:hAnsi="Times New Roman" w:cs="Times New Roman"/>
          <w:sz w:val="24"/>
          <w:szCs w:val="24"/>
          <w:lang w:eastAsia="en-US"/>
        </w:rPr>
        <w:t>в газете «</w:t>
      </w:r>
      <w:proofErr w:type="spellStart"/>
      <w:r w:rsidR="00F0099C"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Переславская</w:t>
      </w:r>
      <w:proofErr w:type="spellEnd"/>
      <w:r w:rsidR="00F00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неделя»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размещению на официальном сайте </w:t>
      </w:r>
      <w:r w:rsidR="00F0099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</w:t>
      </w:r>
      <w:r w:rsidR="00A85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A85BA7" w:rsidRPr="00274050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 и обеспечивает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общественная муниципальная комиссия.</w:t>
      </w:r>
    </w:p>
    <w:p w:rsidR="00FF670F" w:rsidRPr="00FF670F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бюллетеней для проведения голосования (бюллетени печатаются на русском языке, наименования проектов благоустройства общественных территорий размещаются в бюллетене в алфавитном порядке, каждый бюллетень заверяется подписями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двух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соответствующей территориальной счетной комиссии);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proofErr w:type="gramStart"/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территориальные счетные участки;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</w:t>
      </w:r>
      <w:r w:rsidR="00E84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язанным с проведением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</w:t>
      </w:r>
      <w:r w:rsidR="00FC47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организации и обеспечения </w:t>
      </w:r>
      <w:r w:rsidR="00AA51C9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При формировании территориальной счетной </w:t>
      </w:r>
      <w:r w:rsidR="00E84C9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учитываются предложения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общественной муниципальной комиссией и должен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не менее 3-х и не более 7-ми членов комиссии.  </w:t>
      </w:r>
    </w:p>
    <w:p w:rsidR="0002567C" w:rsidRP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proofErr w:type="gramStart"/>
      <w:r w:rsidRPr="0002567C">
        <w:rPr>
          <w:rFonts w:ascii="Times New Roman" w:hAnsi="Times New Roman" w:cs="Times New Roman"/>
          <w:sz w:val="24"/>
          <w:szCs w:val="24"/>
        </w:rPr>
        <w:t>назначаются</w:t>
      </w:r>
      <w:proofErr w:type="gramEnd"/>
      <w:r w:rsidRPr="0002567C">
        <w:rPr>
          <w:rFonts w:ascii="Times New Roman" w:hAnsi="Times New Roman" w:cs="Times New Roman"/>
          <w:sz w:val="24"/>
          <w:szCs w:val="24"/>
        </w:rPr>
        <w:t xml:space="preserve">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02567C" w:rsidRP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дня, предшествующего дню проведения голосования,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общественная муниципальная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омиссия передает председателю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 бюллетени и бланки документов, связанных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02567C" w:rsidRPr="0002567C" w:rsidRDefault="00274050" w:rsidP="00274050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Бланки документов, связанных с подготовкой и проведением голосования,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бюллетени </w:t>
      </w:r>
      <w:r w:rsidR="00E84C9C">
        <w:rPr>
          <w:rFonts w:ascii="Times New Roman" w:eastAsia="Calibri" w:hAnsi="Times New Roman" w:cs="Times New Roman"/>
          <w:bCs/>
          <w:sz w:val="24"/>
          <w:szCs w:val="24"/>
        </w:rPr>
        <w:t>изготавливаются А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дминистрацией </w:t>
      </w:r>
      <w:r w:rsidR="00EF7831">
        <w:rPr>
          <w:rFonts w:ascii="Times New Roman" w:eastAsia="Calibri" w:hAnsi="Times New Roman" w:cs="Times New Roman"/>
          <w:bCs/>
          <w:sz w:val="24"/>
          <w:szCs w:val="24"/>
        </w:rPr>
        <w:t>города Переславля-Залесского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02567C" w:rsidRP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Общественная муниципальная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омиссия передает председателю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 бюллетени по акту.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proofErr w:type="gramStart"/>
      <w:r w:rsidRPr="0002567C"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 указываются дата и время его составления, количество передаваемых бюллетеней.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На лицевой стороне всех бюллетеней, полученных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счетной комиссией, в правом верхнем углу ставятся подписи двух членов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счетной комиссии. Незаверенные бюллетени </w:t>
      </w:r>
      <w:proofErr w:type="gramStart"/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признаются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sz w:val="24"/>
          <w:szCs w:val="24"/>
        </w:rPr>
        <w:t>неустановленной формы и при подсчете голосов не учитываются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70F" w:rsidRDefault="0002567C" w:rsidP="0002567C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>. </w:t>
      </w:r>
      <w:r w:rsidR="00FF670F">
        <w:rPr>
          <w:rFonts w:ascii="Times New Roman" w:eastAsia="Calibri" w:hAnsi="Times New Roman" w:cs="Times New Roman"/>
          <w:sz w:val="24"/>
          <w:szCs w:val="24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 w:rsidR="00FF670F"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="00FF670F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</w:p>
    <w:p w:rsidR="00FC6C51" w:rsidRPr="00274050" w:rsidRDefault="00FC6C51" w:rsidP="0002567C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0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74050">
        <w:rPr>
          <w:rFonts w:ascii="Times New Roman" w:eastAsia="Calibri" w:hAnsi="Times New Roman" w:cs="Times New Roman"/>
          <w:sz w:val="24"/>
          <w:szCs w:val="24"/>
        </w:rPr>
        <w:t>голосовании</w:t>
      </w:r>
      <w:proofErr w:type="gramEnd"/>
      <w:r w:rsidRPr="00274050">
        <w:rPr>
          <w:rFonts w:ascii="Times New Roman" w:eastAsia="Calibri" w:hAnsi="Times New Roman" w:cs="Times New Roman"/>
          <w:sz w:val="24"/>
          <w:szCs w:val="24"/>
        </w:rPr>
        <w:t xml:space="preserve"> участвуют граждане Российской Федерации, имеющие паспорт гражданина Российской Федерации или иной документ, удостоверяющий личность</w:t>
      </w:r>
      <w:r w:rsidR="002173A7" w:rsidRPr="00274050">
        <w:rPr>
          <w:rFonts w:ascii="Times New Roman" w:eastAsia="Calibri" w:hAnsi="Times New Roman" w:cs="Times New Roman"/>
          <w:sz w:val="24"/>
          <w:szCs w:val="24"/>
        </w:rPr>
        <w:t>, и зарегистрированные по месту жительства на территории города Переславля-Залесского.</w:t>
      </w:r>
      <w:r w:rsidRPr="002740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670F" w:rsidRPr="00FF670F" w:rsidRDefault="002173A7" w:rsidP="0002567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списке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указываются фамилия, имя, отчес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тво, год рождения (в возрасте 14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- дополнительно день и месяц рождения) и адрес места жительства </w:t>
      </w:r>
      <w:r w:rsid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 голосования</w:t>
      </w:r>
      <w:r w:rsidR="00EF78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10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серия и номер паспорта </w:t>
      </w:r>
      <w:r w:rsidR="00EF7831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</w:t>
      </w:r>
      <w:r w:rsidR="00EF7831" w:rsidRPr="00E271B7">
        <w:t xml:space="preserve"> </w:t>
      </w:r>
      <w:r w:rsidR="00D1031F">
        <w:t>(</w:t>
      </w:r>
      <w:r w:rsidR="00D1031F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EF7831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иного документа, </w:t>
      </w:r>
      <w:r w:rsidR="00E271B7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удостоверяющего личность </w:t>
      </w:r>
      <w:r w:rsidR="007E6922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</w:t>
      </w:r>
      <w:r w:rsidR="00AE1674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списке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быть предусмотрены, в том числе: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2740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152-ФЗ «О персональных данных»</w:t>
      </w:r>
      <w:r w:rsidR="0027405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AD0D4A" w:rsidRDefault="00AD0D4A" w:rsidP="00AD0D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 w:rsidR="00D10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отбору </w:t>
      </w:r>
      <w:r w:rsidR="0097699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FF670F" w:rsidRPr="00FF670F" w:rsidRDefault="002950F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 на т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 выдается участнику голосования, занесенному в список.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бюллетеня 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гражданина Российской Федерации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иной документ, </w:t>
      </w:r>
      <w:r w:rsidR="00D73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удостоверяющий личность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расписывается в подтверждении согласия на обработку </w:t>
      </w:r>
      <w:r w:rsidR="0002567C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 без передачи третьим лицам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участнику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заполнения бюллетеня.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член территориальной счетной комиссии напоминает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участнику голосования, что он имеет право проголосовать не более</w:t>
      </w:r>
      <w:proofErr w:type="gramStart"/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EF783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7831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6F4C" w:rsidRPr="00FF670F" w:rsidRDefault="00AD6F4C" w:rsidP="00AD6F4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бюллетень 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указанный бюллетень.</w:t>
      </w:r>
      <w:r w:rsidR="00354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использовании ящиков для голосования, участник голосования опускает бюллетень в данный ящик. </w:t>
      </w:r>
    </w:p>
    <w:p w:rsidR="00FF670F" w:rsidRDefault="00E666F5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о</w:t>
      </w:r>
      <w:r w:rsidR="00354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тветственность за сохранность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бюллетеней несет 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территориальной счетной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54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670F" w:rsidRPr="00FF670F" w:rsidRDefault="00922C9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(общественных территорий)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определяя ее содержание, формы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методы с учетом рекомендаций 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175E2C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</w:t>
      </w:r>
      <w:r w:rsidR="00922C9F">
        <w:rPr>
          <w:rFonts w:ascii="Times New Roman" w:eastAsia="Calibri" w:hAnsi="Times New Roman" w:cs="Times New Roman"/>
          <w:sz w:val="24"/>
          <w:szCs w:val="24"/>
          <w:lang w:eastAsia="en-US"/>
        </w:rPr>
        <w:t>газете «</w:t>
      </w:r>
      <w:proofErr w:type="spellStart"/>
      <w:r w:rsidR="00922C9F"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Переславская</w:t>
      </w:r>
      <w:proofErr w:type="spellEnd"/>
      <w:r w:rsidR="00922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неделя» постановления Администрации города </w:t>
      </w:r>
      <w:r w:rsidR="00175E2C"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Переславля-Залесского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Проведение агитации в день голосования запрещается. </w:t>
      </w:r>
    </w:p>
    <w:p w:rsidR="00AD0D4A" w:rsidRDefault="00922C9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proofErr w:type="gramStart"/>
      <w:r w:rsidR="00FF670F"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</w:t>
      </w:r>
      <w:proofErr w:type="gramEnd"/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 сразу после окончания времени голосования.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 xml:space="preserve">Подсчет голосов осуществляется в том же помещении, где проводилось голосование. </w:t>
      </w:r>
    </w:p>
    <w:p w:rsidR="0002567C" w:rsidRPr="0002567C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AD0D4A" w:rsidRDefault="00B0197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</w:t>
      </w:r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Перед непосредственным подсчетом голосов члены территориальной счетной комиссии отдают все собранные заполненные бюллетени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D0D4A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бюллетенях,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оглашаются и заносятся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в специальную таблицу, которая содержит перечень всех 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</w:t>
      </w:r>
      <w:r w:rsidR="00A5779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й</w:t>
      </w:r>
      <w:r>
        <w:rPr>
          <w:rStyle w:val="blk"/>
          <w:rFonts w:ascii="Times New Roman" w:hAnsi="Times New Roman" w:cs="Times New Roman"/>
          <w:sz w:val="24"/>
          <w:szCs w:val="24"/>
        </w:rPr>
        <w:t>, представленных в бюллетени, пос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ле чего суммируются.</w:t>
      </w:r>
    </w:p>
    <w:p w:rsidR="00AD0D4A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 xml:space="preserve"> (или)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 бюллетени, в которых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участник голосования отметил большее количест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во 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, чем предусмотрено, а также любые иные бюллетени,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бюллетени </w:t>
      </w:r>
      <w:proofErr w:type="gramStart"/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</w:t>
      </w:r>
      <w:proofErr w:type="gramEnd"/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отдельно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567C" w:rsidRDefault="0002567C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gramStart"/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случае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возникновения сомнений в определении мнения участника голосования в бюллетене </w:t>
      </w:r>
      <w:r>
        <w:rPr>
          <w:rFonts w:ascii="Times New Roman" w:eastAsia="Calibri" w:hAnsi="Times New Roman" w:cs="Times New Roman"/>
          <w:bCs/>
          <w:sz w:val="24"/>
          <w:szCs w:val="24"/>
        </w:rPr>
        <w:t>такой бюллетень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решает вопрос о действительности всех вызвавших сомнение бюллетеней</w:t>
      </w:r>
      <w:r w:rsidR="00175E2C">
        <w:rPr>
          <w:rFonts w:ascii="Times New Roman" w:eastAsia="Calibri" w:hAnsi="Times New Roman" w:cs="Times New Roman"/>
          <w:bCs/>
          <w:sz w:val="24"/>
          <w:szCs w:val="24"/>
        </w:rPr>
        <w:t>, при этом на оборотной стороне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бюллетеня 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2892" w:rsidRPr="00162892" w:rsidRDefault="00B01972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или несколько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 xml:space="preserve">той общественной территории, </w:t>
      </w:r>
      <w:proofErr w:type="gramStart"/>
      <w:r w:rsidR="00AD6F4C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 w:rsidR="00AD6F4C"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в голосование поступила раньше.</w:t>
      </w:r>
    </w:p>
    <w:p w:rsidR="0002567C" w:rsidRPr="0002567C" w:rsidRDefault="00B01972" w:rsidP="0002567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бюллетеней.  Пачки, мешки или коробки с бюллетенями </w:t>
      </w:r>
      <w:proofErr w:type="gramStart"/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</w:t>
      </w:r>
      <w:proofErr w:type="gramEnd"/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подписью председателя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0D4A" w:rsidRDefault="00B0197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17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счетном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D0D4A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FF670F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02567C" w:rsidRDefault="00B0197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0197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</w:t>
      </w:r>
      <w:proofErr w:type="gramStart"/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протоколе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>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общественную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FF670F" w:rsidRDefault="00B01972" w:rsidP="001628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D0D4A" w:rsidRPr="00FF670F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E66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три дня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дня проведения голосования. </w:t>
      </w:r>
    </w:p>
    <w:p w:rsidR="00FF670F" w:rsidRPr="00FF670F" w:rsidRDefault="00B0197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. Победителями признаются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один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твенн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, получивши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наибольшее количество голосов жителей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B0197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</w:t>
      </w:r>
      <w:r w:rsidR="0090300D">
        <w:rPr>
          <w:rFonts w:ascii="Times New Roman" w:eastAsia="Calibri" w:hAnsi="Times New Roman" w:cs="Times New Roman"/>
          <w:sz w:val="24"/>
          <w:szCs w:val="24"/>
          <w:lang w:eastAsia="en-US"/>
        </w:rPr>
        <w:t>ипальной комиссии представляет 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лаве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города 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FF670F" w:rsidRPr="0090300D" w:rsidRDefault="009030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</w:t>
      </w:r>
      <w:r w:rsidR="00A71D15"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ответственное хранение в </w:t>
      </w:r>
      <w:r w:rsidR="00FE4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 w:rsidR="00F51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казенное учреждение «Многофункциональный центр развития </w:t>
      </w:r>
      <w:r w:rsidR="00F519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города Переславля-Залесского». </w:t>
      </w:r>
    </w:p>
    <w:p w:rsidR="00FF670F" w:rsidRPr="00A363EB" w:rsidRDefault="009030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неделя»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A71D15" w:rsidRPr="00A71D15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размещению на официальном сайте органов местного самоуправления городского округа города Переславля-Залесского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63EB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5 рабочих дней со дня установления итогов голосования.</w:t>
      </w:r>
    </w:p>
    <w:p w:rsidR="00162892" w:rsidRPr="00162892" w:rsidRDefault="009030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162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162892"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течение одного года хранятся в </w:t>
      </w:r>
      <w:r w:rsidR="00A363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казенном учреждении «Многофункциональный центр развития города Переславля-Залесского»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2567C" w:rsidRDefault="000256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421" w:type="dxa"/>
        <w:tblLook w:val="04A0"/>
      </w:tblPr>
      <w:tblGrid>
        <w:gridCol w:w="5211"/>
        <w:gridCol w:w="5210"/>
      </w:tblGrid>
      <w:tr w:rsidR="00FF670F" w:rsidRPr="00FF670F" w:rsidTr="00F0099C">
        <w:tc>
          <w:tcPr>
            <w:tcW w:w="5211" w:type="dxa"/>
            <w:shd w:val="clear" w:color="auto" w:fill="auto"/>
          </w:tcPr>
          <w:p w:rsidR="00FF670F" w:rsidRPr="00FF670F" w:rsidRDefault="00FF670F" w:rsidP="00F009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F670F" w:rsidRPr="00FF670F" w:rsidRDefault="00FF670F" w:rsidP="00F0099C">
            <w:pPr>
              <w:spacing w:after="0" w:line="240" w:lineRule="auto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 w:rsidR="00AD0D4A"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1800DF" w:rsidRDefault="001800DF" w:rsidP="00F00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1800DF" w:rsidRPr="00FF670F" w:rsidRDefault="001800DF" w:rsidP="00F0099C">
            <w:pPr>
              <w:tabs>
                <w:tab w:val="right" w:pos="71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Переславля-Залесского</w:t>
            </w:r>
          </w:p>
          <w:p w:rsidR="00FF670F" w:rsidRPr="00FF670F" w:rsidRDefault="001800DF" w:rsidP="00DC5EF4">
            <w:pPr>
              <w:pStyle w:val="a3"/>
              <w:spacing w:before="0" w:beforeAutospacing="0" w:after="0" w:afterAutospacing="0" w:line="20" w:lineRule="atLeast"/>
              <w:ind w:left="1309" w:hanging="1309"/>
              <w:rPr>
                <w:rFonts w:eastAsia="Calibri"/>
                <w:lang w:eastAsia="en-US"/>
              </w:rPr>
            </w:pPr>
            <w:r>
              <w:t xml:space="preserve">от </w:t>
            </w:r>
            <w:r w:rsidR="00DC5EF4">
              <w:t>29.12.2017</w:t>
            </w:r>
            <w:r>
              <w:t xml:space="preserve"> №</w:t>
            </w:r>
            <w:r w:rsidR="00DC5EF4">
              <w:t xml:space="preserve"> ПОС.03-1913/17</w:t>
            </w:r>
          </w:p>
        </w:tc>
      </w:tr>
    </w:tbl>
    <w:p w:rsidR="00FF670F" w:rsidRPr="00FF670F" w:rsidRDefault="00FF670F" w:rsidP="00FF670F">
      <w:pPr>
        <w:spacing w:after="0" w:line="240" w:lineRule="auto"/>
        <w:jc w:val="right"/>
        <w:rPr>
          <w:sz w:val="24"/>
          <w:szCs w:val="24"/>
        </w:rPr>
      </w:pPr>
    </w:p>
    <w:p w:rsidR="00FF670F" w:rsidRPr="00FF670F" w:rsidRDefault="00FF670F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FF670F" w:rsidRDefault="00FF670F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 w:rsidR="00AD0D4A"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 w:rsidR="00AD0D4A"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 w:rsidR="00AD0D4A"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500783">
        <w:rPr>
          <w:rFonts w:eastAsia="Calibri"/>
          <w:lang w:eastAsia="en-US"/>
        </w:rPr>
        <w:t xml:space="preserve"> города</w:t>
      </w:r>
    </w:p>
    <w:p w:rsidR="00500783" w:rsidRPr="00FF670F" w:rsidRDefault="00500783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Переславля-Залесского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500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Переславля-Залесского,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</w:t>
      </w:r>
      <w:r w:rsidR="00500783">
        <w:rPr>
          <w:rFonts w:ascii="Times New Roman" w:hAnsi="Times New Roman" w:cs="Times New Roman"/>
          <w:sz w:val="24"/>
          <w:szCs w:val="24"/>
        </w:rPr>
        <w:t>ке благоустройству в 2018 году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500783" w:rsidRPr="00500783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 города Переславля-Залесского»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FF670F" w:rsidRPr="00FF670F" w:rsidRDefault="00FF670F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бюллетеней,                                                цифрами   прописью</w:t>
      </w:r>
    </w:p>
    <w:p w:rsid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AD0D4A" w:rsidRP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EB68A9" w:rsidRDefault="00DC5EF4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tbl>
      <w:tblPr>
        <w:tblW w:w="15537" w:type="dxa"/>
        <w:tblLook w:val="04A0"/>
      </w:tblPr>
      <w:tblGrid>
        <w:gridCol w:w="5353"/>
        <w:gridCol w:w="5201"/>
        <w:gridCol w:w="4983"/>
      </w:tblGrid>
      <w:tr w:rsidR="000B4A5D" w:rsidRPr="00FF670F" w:rsidTr="00F0099C">
        <w:trPr>
          <w:trHeight w:val="1608"/>
        </w:trPr>
        <w:tc>
          <w:tcPr>
            <w:tcW w:w="5353" w:type="dxa"/>
            <w:shd w:val="clear" w:color="auto" w:fill="auto"/>
          </w:tcPr>
          <w:p w:rsidR="000B4A5D" w:rsidRPr="00FF670F" w:rsidRDefault="000B4A5D" w:rsidP="000B4A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01" w:type="dxa"/>
          </w:tcPr>
          <w:p w:rsidR="000B4A5D" w:rsidRPr="00FF670F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0B4A5D" w:rsidRPr="00FF670F" w:rsidRDefault="000B4A5D" w:rsidP="00F0099C">
            <w:pPr>
              <w:tabs>
                <w:tab w:val="right" w:pos="71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Переславля-Залесского</w:t>
            </w:r>
          </w:p>
          <w:p w:rsidR="000B4A5D" w:rsidRDefault="000B4A5D" w:rsidP="00DC5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C5EF4">
              <w:rPr>
                <w:sz w:val="24"/>
                <w:szCs w:val="24"/>
              </w:rPr>
              <w:t>29.12.2017</w:t>
            </w:r>
            <w:r>
              <w:rPr>
                <w:sz w:val="24"/>
                <w:szCs w:val="24"/>
              </w:rPr>
              <w:t xml:space="preserve"> №</w:t>
            </w:r>
            <w:r w:rsidR="00DC5EF4">
              <w:rPr>
                <w:sz w:val="24"/>
                <w:szCs w:val="24"/>
              </w:rPr>
              <w:t xml:space="preserve"> ПОС.03-1913/17</w:t>
            </w:r>
          </w:p>
        </w:tc>
        <w:tc>
          <w:tcPr>
            <w:tcW w:w="4983" w:type="dxa"/>
            <w:shd w:val="clear" w:color="auto" w:fill="auto"/>
          </w:tcPr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Pr="00FF670F" w:rsidRDefault="000B4A5D" w:rsidP="00F0099C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</w:p>
        </w:tc>
      </w:tr>
    </w:tbl>
    <w:p w:rsidR="00AD0D4A" w:rsidRPr="00FF670F" w:rsidRDefault="00AD0D4A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500783" w:rsidRDefault="00AD0D4A" w:rsidP="00500783">
      <w:pPr>
        <w:pStyle w:val="a3"/>
        <w:spacing w:after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 w:rsidR="00500783" w:rsidRPr="00500783">
        <w:rPr>
          <w:rFonts w:eastAsia="Calibri"/>
          <w:lang w:eastAsia="en-US"/>
        </w:rPr>
        <w:t>общественным терри</w:t>
      </w:r>
      <w:r w:rsidR="00500783">
        <w:rPr>
          <w:rFonts w:eastAsia="Calibri"/>
          <w:lang w:eastAsia="en-US"/>
        </w:rPr>
        <w:t xml:space="preserve">ториям </w:t>
      </w:r>
      <w:r w:rsidR="000B4A5D">
        <w:rPr>
          <w:rFonts w:eastAsia="Calibri"/>
          <w:lang w:eastAsia="en-US"/>
        </w:rPr>
        <w:t>г</w:t>
      </w:r>
      <w:r w:rsidR="00500783">
        <w:rPr>
          <w:rFonts w:eastAsia="Calibri"/>
          <w:lang w:eastAsia="en-US"/>
        </w:rPr>
        <w:t>орода</w:t>
      </w:r>
      <w:r w:rsidR="000B4A5D">
        <w:rPr>
          <w:rFonts w:eastAsia="Calibri"/>
          <w:lang w:eastAsia="en-US"/>
        </w:rPr>
        <w:t xml:space="preserve"> П</w:t>
      </w:r>
      <w:r w:rsidR="00500783" w:rsidRPr="00500783">
        <w:rPr>
          <w:rFonts w:eastAsia="Calibri"/>
          <w:lang w:eastAsia="en-US"/>
        </w:rPr>
        <w:t>ереславля-Залесского</w:t>
      </w:r>
    </w:p>
    <w:p w:rsidR="00AD0D4A" w:rsidRPr="00FF670F" w:rsidRDefault="00AD0D4A" w:rsidP="00500783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500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Переславля-Залесского,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</w:t>
      </w:r>
      <w:r w:rsidR="000B4A5D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500783" w:rsidRPr="00500783">
        <w:rPr>
          <w:rFonts w:ascii="Times New Roman" w:hAnsi="Times New Roman" w:cs="Times New Roman"/>
          <w:sz w:val="24"/>
          <w:szCs w:val="24"/>
        </w:rPr>
        <w:t>рамках муниципальной программы «Формирование современной городской среды на территории города Переславля-Залесского»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783" w:rsidRDefault="00AD0D4A" w:rsidP="0050078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</w:p>
    <w:p w:rsidR="00AD0D4A" w:rsidRPr="00FF670F" w:rsidRDefault="00500783" w:rsidP="0050078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города Переславля-Залесского</w:t>
      </w:r>
    </w:p>
    <w:p w:rsidR="00AD0D4A" w:rsidRPr="00FF670F" w:rsidRDefault="00AD0D4A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бюллетеней (заполняется на основании 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</w:t>
      </w:r>
      <w:r w:rsidRPr="00FF670F">
        <w:rPr>
          <w:rFonts w:ascii="Times New Roman" w:hAnsi="Times New Roman" w:cs="Times New Roman"/>
          <w:sz w:val="24"/>
          <w:szCs w:val="24"/>
        </w:rPr>
        <w:t xml:space="preserve">бщественных территорий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AD0D4A" w:rsidRDefault="00AD0D4A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0B4A5D" w:rsidRDefault="000B4A5D" w:rsidP="00F0099C">
      <w:pPr>
        <w:spacing w:after="0" w:line="240" w:lineRule="auto"/>
        <w:rPr>
          <w:sz w:val="24"/>
          <w:szCs w:val="24"/>
        </w:rPr>
      </w:pPr>
    </w:p>
    <w:p w:rsidR="00F0099C" w:rsidRDefault="00F0099C" w:rsidP="00F0099C">
      <w:pPr>
        <w:spacing w:after="0" w:line="240" w:lineRule="auto"/>
        <w:rPr>
          <w:sz w:val="24"/>
          <w:szCs w:val="24"/>
        </w:rPr>
      </w:pPr>
    </w:p>
    <w:p w:rsidR="000B4A5D" w:rsidRPr="00FF670F" w:rsidRDefault="000B4A5D" w:rsidP="00F0099C">
      <w:pPr>
        <w:spacing w:after="0" w:line="240" w:lineRule="auto"/>
        <w:ind w:left="5664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0B4A5D" w:rsidRDefault="000B4A5D" w:rsidP="00F0099C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0B4A5D" w:rsidRPr="00FF670F" w:rsidRDefault="000B4A5D" w:rsidP="00F0099C">
      <w:pPr>
        <w:tabs>
          <w:tab w:val="right" w:pos="7100"/>
        </w:tabs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</w:p>
    <w:p w:rsidR="00372316" w:rsidRPr="00500783" w:rsidRDefault="000B4A5D" w:rsidP="00F0099C">
      <w:pPr>
        <w:pStyle w:val="ad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C5EF4">
        <w:rPr>
          <w:sz w:val="24"/>
          <w:szCs w:val="24"/>
        </w:rPr>
        <w:t>29.12.2017</w:t>
      </w:r>
      <w:r>
        <w:rPr>
          <w:sz w:val="24"/>
          <w:szCs w:val="24"/>
        </w:rPr>
        <w:t xml:space="preserve"> №</w:t>
      </w:r>
      <w:r w:rsidR="00DC5EF4">
        <w:rPr>
          <w:sz w:val="24"/>
          <w:szCs w:val="24"/>
        </w:rPr>
        <w:t xml:space="preserve"> ПОС.03-1913/17</w:t>
      </w:r>
      <w:r w:rsidR="00372316" w:rsidRPr="00500783">
        <w:rPr>
          <w:sz w:val="24"/>
          <w:szCs w:val="24"/>
        </w:rPr>
        <w:t xml:space="preserve">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372316" w:rsidTr="00F60F74">
        <w:trPr>
          <w:cantSplit/>
        </w:trPr>
        <w:tc>
          <w:tcPr>
            <w:tcW w:w="10916" w:type="dxa"/>
            <w:gridSpan w:val="3"/>
            <w:vAlign w:val="center"/>
          </w:tcPr>
          <w:p w:rsidR="00372316" w:rsidRDefault="00372316" w:rsidP="00F60F74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72316" w:rsidRDefault="00372316" w:rsidP="00F60F74">
            <w:pPr>
              <w:pStyle w:val="1"/>
            </w:pPr>
            <w:r>
              <w:t>Подписи двух членов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72316" w:rsidRDefault="00372316" w:rsidP="00F60F74">
            <w:pPr>
              <w:jc w:val="center"/>
              <w:rPr>
                <w:b/>
                <w:sz w:val="11"/>
              </w:rPr>
            </w:pPr>
          </w:p>
          <w:p w:rsidR="00372316" w:rsidRPr="00372316" w:rsidRDefault="00372316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72316">
              <w:rPr>
                <w:sz w:val="36"/>
                <w:szCs w:val="36"/>
              </w:rPr>
              <w:t>БЮЛЛЕТЕНЬ</w:t>
            </w:r>
          </w:p>
          <w:p w:rsidR="00372316" w:rsidRPr="00FF670F" w:rsidRDefault="00372316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2C45A2" w:rsidRDefault="008C4E5D" w:rsidP="002C45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общественным</w:t>
            </w:r>
            <w:r w:rsidR="00372316">
              <w:rPr>
                <w:sz w:val="24"/>
                <w:szCs w:val="24"/>
              </w:rPr>
              <w:t xml:space="preserve"> </w:t>
            </w:r>
            <w:r w:rsidR="002C45A2">
              <w:rPr>
                <w:sz w:val="24"/>
                <w:szCs w:val="24"/>
              </w:rPr>
              <w:t>территориям</w:t>
            </w:r>
          </w:p>
          <w:p w:rsidR="00372316" w:rsidRPr="00FF670F" w:rsidRDefault="002C45A2" w:rsidP="002C45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Переславля-Залесского</w:t>
            </w:r>
          </w:p>
          <w:p w:rsidR="00372316" w:rsidRDefault="00372316" w:rsidP="00372316">
            <w:pPr>
              <w:pStyle w:val="3"/>
              <w:ind w:right="-250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«____» __________ 2018 года</w:t>
            </w:r>
          </w:p>
          <w:p w:rsidR="00372316" w:rsidRPr="00517BC7" w:rsidRDefault="00372316" w:rsidP="00517BC7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</w:tc>
      </w:tr>
      <w:tr w:rsidR="00372316" w:rsidTr="00F6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72316" w:rsidRDefault="00372316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372316" w:rsidRDefault="00372316" w:rsidP="00F60F74">
            <w:pPr>
              <w:rPr>
                <w:b/>
                <w:i/>
                <w:sz w:val="18"/>
              </w:rPr>
            </w:pPr>
            <w:r>
              <w:t xml:space="preserve">     </w:t>
            </w:r>
            <w:proofErr w:type="gramStart"/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</w:t>
            </w:r>
            <w:r w:rsidR="000B1500">
              <w:rPr>
                <w:i/>
                <w:sz w:val="18"/>
              </w:rPr>
              <w:t>общественной территории</w:t>
            </w:r>
            <w:r>
              <w:rPr>
                <w:i/>
                <w:sz w:val="18"/>
              </w:rPr>
              <w:t xml:space="preserve"> (</w:t>
            </w:r>
            <w:r w:rsidR="000B1500">
              <w:rPr>
                <w:i/>
                <w:sz w:val="18"/>
              </w:rPr>
              <w:t>общественных территорий</w:t>
            </w:r>
            <w:r w:rsidR="00517BC7">
              <w:rPr>
                <w:i/>
                <w:sz w:val="18"/>
              </w:rPr>
              <w:t>) отметив</w:t>
            </w:r>
            <w:r>
              <w:rPr>
                <w:i/>
                <w:sz w:val="18"/>
              </w:rPr>
              <w:t xml:space="preserve">) не более чем (_______) </w:t>
            </w:r>
            <w:r w:rsidR="00517BC7">
              <w:rPr>
                <w:i/>
                <w:sz w:val="18"/>
              </w:rPr>
              <w:t>общественных территорий</w:t>
            </w:r>
            <w:r w:rsidR="00500783">
              <w:rPr>
                <w:i/>
                <w:sz w:val="18"/>
              </w:rPr>
              <w:t xml:space="preserve">, в пользу которых </w:t>
            </w:r>
            <w:r>
              <w:rPr>
                <w:i/>
                <w:sz w:val="18"/>
              </w:rPr>
              <w:t>сделан выбор.</w:t>
            </w:r>
            <w:proofErr w:type="gramEnd"/>
          </w:p>
          <w:p w:rsidR="00372316" w:rsidRDefault="00372316" w:rsidP="00F60F7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</w:t>
            </w:r>
            <w:r w:rsidR="00500783">
              <w:rPr>
                <w:i/>
                <w:sz w:val="18"/>
              </w:rPr>
              <w:t xml:space="preserve">ором знаки </w:t>
            </w:r>
            <w:r>
              <w:rPr>
                <w:i/>
                <w:sz w:val="18"/>
              </w:rPr>
              <w:t>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</w:t>
            </w:r>
            <w:r w:rsidR="00500783">
              <w:rPr>
                <w:i/>
                <w:sz w:val="18"/>
              </w:rPr>
              <w:t xml:space="preserve">_) </w:t>
            </w:r>
            <w:proofErr w:type="gramEnd"/>
            <w:r w:rsidR="00500783">
              <w:rPr>
                <w:i/>
                <w:sz w:val="18"/>
              </w:rPr>
              <w:t xml:space="preserve">квадратах   либо бюллетень, </w:t>
            </w:r>
            <w:r>
              <w:rPr>
                <w:i/>
                <w:sz w:val="18"/>
              </w:rPr>
              <w:t xml:space="preserve">в котором  знаки (знак)   не проставлены  ни в одном из квадратов - считаются недействительными. </w:t>
            </w:r>
          </w:p>
          <w:p w:rsidR="00372316" w:rsidRDefault="00372316" w:rsidP="0037231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proofErr w:type="gramStart"/>
            <w:r>
              <w:rPr>
                <w:i/>
                <w:sz w:val="18"/>
              </w:rPr>
              <w:t>Бюллетень, не за</w:t>
            </w:r>
            <w:r w:rsidR="00500783">
              <w:rPr>
                <w:i/>
                <w:sz w:val="18"/>
              </w:rPr>
              <w:t xml:space="preserve">веренный подписями двух членов </w:t>
            </w:r>
            <w:r>
              <w:rPr>
                <w:i/>
                <w:sz w:val="18"/>
              </w:rPr>
              <w:t>территориальной комиссии признается</w:t>
            </w:r>
            <w:proofErr w:type="gramEnd"/>
            <w:r>
              <w:rPr>
                <w:i/>
                <w:sz w:val="18"/>
              </w:rPr>
              <w:t xml:space="preserve"> бюллетенем неустановленной формы и при подсчете голосов не учитывается</w:t>
            </w:r>
          </w:p>
        </w:tc>
      </w:tr>
      <w:tr w:rsidR="00372316" w:rsidTr="0051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2269" w:type="dxa"/>
          </w:tcPr>
          <w:p w:rsidR="00372316" w:rsidRPr="00517BC7" w:rsidRDefault="00E41C76" w:rsidP="00F60F7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372316" w:rsidRPr="00517BC7" w:rsidRDefault="00372316" w:rsidP="00F60F74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НАИМЕНОВАНИЕ</w:t>
            </w:r>
          </w:p>
          <w:p w:rsidR="00517BC7" w:rsidRPr="00517BC7" w:rsidRDefault="00517BC7" w:rsidP="00F60F74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ОБЩЕСТВЕННОЙ</w:t>
            </w:r>
          </w:p>
          <w:p w:rsidR="00372316" w:rsidRPr="00517BC7" w:rsidRDefault="00517BC7" w:rsidP="00517BC7">
            <w:pPr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ТЕРРИТОРИИ</w:t>
            </w:r>
            <w:r w:rsidR="00372316" w:rsidRPr="00517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72316" w:rsidRPr="00517BC7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 xml:space="preserve">КРАТКОЕ ОПИСАНИЕ </w:t>
            </w:r>
            <w:r w:rsidR="00517BC7">
              <w:rPr>
                <w:b/>
                <w:i/>
                <w:sz w:val="16"/>
                <w:szCs w:val="16"/>
              </w:rPr>
              <w:t>РАБОТ</w:t>
            </w:r>
            <w:r w:rsidRPr="00517BC7">
              <w:rPr>
                <w:sz w:val="16"/>
                <w:szCs w:val="16"/>
              </w:rPr>
              <w:t>.</w:t>
            </w:r>
          </w:p>
          <w:p w:rsidR="00372316" w:rsidRPr="00517BC7" w:rsidRDefault="00372316" w:rsidP="00F60F74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2316" w:rsidRDefault="00372316" w:rsidP="00F60F74">
            <w:pPr>
              <w:jc w:val="both"/>
              <w:rPr>
                <w:sz w:val="18"/>
              </w:rPr>
            </w:pPr>
          </w:p>
        </w:tc>
      </w:tr>
      <w:tr w:rsidR="00517BC7" w:rsidTr="0051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2269" w:type="dxa"/>
          </w:tcPr>
          <w:p w:rsidR="00517BC7" w:rsidRPr="00517BC7" w:rsidRDefault="00E41C76" w:rsidP="00126C9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ru-RU"/>
              </w:rPr>
              <w:pict>
                <v:rect id="_x0000_s1028" style="position:absolute;left:0;text-align:left;margin-left:490.4pt;margin-top:12.9pt;width:42.6pt;height:42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IEcAq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НАИМЕНОВАНИЕ</w: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ОБЩЕСТВЕННОЙ</w:t>
            </w:r>
          </w:p>
          <w:p w:rsidR="00517BC7" w:rsidRPr="00517BC7" w:rsidRDefault="00517BC7" w:rsidP="00517BC7">
            <w:pPr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ТЕРРИТОРИИ</w:t>
            </w:r>
            <w:r w:rsidRPr="00517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17BC7" w:rsidRPr="00517BC7" w:rsidRDefault="00517BC7" w:rsidP="00126C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 xml:space="preserve">КРАТКОЕ ОПИСАНИЕ </w:t>
            </w:r>
            <w:r>
              <w:rPr>
                <w:b/>
                <w:i/>
                <w:sz w:val="16"/>
                <w:szCs w:val="16"/>
              </w:rPr>
              <w:t>РАБОТ</w:t>
            </w:r>
            <w:r w:rsidRPr="00517BC7">
              <w:rPr>
                <w:sz w:val="16"/>
                <w:szCs w:val="16"/>
              </w:rPr>
              <w:t>.</w:t>
            </w:r>
          </w:p>
          <w:p w:rsidR="00517BC7" w:rsidRPr="00517BC7" w:rsidRDefault="00517BC7" w:rsidP="00126C9D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7BC7" w:rsidRDefault="00517BC7" w:rsidP="00126C9D">
            <w:pPr>
              <w:jc w:val="both"/>
              <w:rPr>
                <w:sz w:val="18"/>
              </w:rPr>
            </w:pPr>
          </w:p>
        </w:tc>
      </w:tr>
      <w:tr w:rsidR="00517BC7" w:rsidTr="00126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517BC7" w:rsidRPr="00517BC7" w:rsidRDefault="00E41C76" w:rsidP="00126C9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ru-RU"/>
              </w:rPr>
              <w:pict>
                <v:rect id="_x0000_s1027" style="position:absolute;left:0;text-align:left;margin-left:490.4pt;margin-top:12.9pt;width:42.6pt;height:42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g1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7pCg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НАИМЕНОВАНИЕ</w: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ОБЩЕСТВЕННОЙ</w:t>
            </w:r>
          </w:p>
          <w:p w:rsidR="00517BC7" w:rsidRPr="00517BC7" w:rsidRDefault="00517BC7" w:rsidP="00517BC7">
            <w:pPr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ТЕРРИТОРИИ</w:t>
            </w:r>
            <w:r w:rsidRPr="00517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17BC7" w:rsidRPr="00517BC7" w:rsidRDefault="00517BC7" w:rsidP="00126C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 xml:space="preserve">КРАТКОЕ ОПИСАНИЕ </w:t>
            </w:r>
            <w:r>
              <w:rPr>
                <w:b/>
                <w:i/>
                <w:sz w:val="16"/>
                <w:szCs w:val="16"/>
              </w:rPr>
              <w:t>РАБОТ</w:t>
            </w:r>
            <w:r w:rsidRPr="00517BC7">
              <w:rPr>
                <w:sz w:val="16"/>
                <w:szCs w:val="16"/>
              </w:rPr>
              <w:t>.</w:t>
            </w:r>
          </w:p>
          <w:p w:rsidR="00517BC7" w:rsidRPr="00517BC7" w:rsidRDefault="00517BC7" w:rsidP="00126C9D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7BC7" w:rsidRDefault="00517BC7" w:rsidP="00126C9D">
            <w:pPr>
              <w:jc w:val="both"/>
              <w:rPr>
                <w:sz w:val="18"/>
              </w:rPr>
            </w:pPr>
          </w:p>
        </w:tc>
      </w:tr>
    </w:tbl>
    <w:p w:rsidR="00372316" w:rsidRDefault="00372316" w:rsidP="00372316">
      <w:pPr>
        <w:rPr>
          <w:b/>
          <w:sz w:val="20"/>
          <w:szCs w:val="20"/>
        </w:rPr>
      </w:pPr>
    </w:p>
    <w:p w:rsidR="00372316" w:rsidRPr="00FF670F" w:rsidRDefault="00372316">
      <w:pPr>
        <w:rPr>
          <w:sz w:val="24"/>
          <w:szCs w:val="24"/>
        </w:rPr>
      </w:pPr>
    </w:p>
    <w:sectPr w:rsidR="00372316" w:rsidRPr="00FF670F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0F"/>
    <w:rsid w:val="0002567C"/>
    <w:rsid w:val="000B1500"/>
    <w:rsid w:val="000B4A5D"/>
    <w:rsid w:val="00162892"/>
    <w:rsid w:val="00175E2C"/>
    <w:rsid w:val="001800DF"/>
    <w:rsid w:val="001C5CEF"/>
    <w:rsid w:val="002152C2"/>
    <w:rsid w:val="002173A7"/>
    <w:rsid w:val="00233FFD"/>
    <w:rsid w:val="00237A70"/>
    <w:rsid w:val="0027192D"/>
    <w:rsid w:val="00274050"/>
    <w:rsid w:val="002950F2"/>
    <w:rsid w:val="002C45A2"/>
    <w:rsid w:val="002E6FA1"/>
    <w:rsid w:val="002F2F89"/>
    <w:rsid w:val="003445C0"/>
    <w:rsid w:val="00354861"/>
    <w:rsid w:val="00372316"/>
    <w:rsid w:val="0046106C"/>
    <w:rsid w:val="00461889"/>
    <w:rsid w:val="00500783"/>
    <w:rsid w:val="00517BC7"/>
    <w:rsid w:val="00534B57"/>
    <w:rsid w:val="0055789F"/>
    <w:rsid w:val="00576177"/>
    <w:rsid w:val="00603B0E"/>
    <w:rsid w:val="00606A01"/>
    <w:rsid w:val="00652FA0"/>
    <w:rsid w:val="0074149C"/>
    <w:rsid w:val="007606BB"/>
    <w:rsid w:val="007E37C0"/>
    <w:rsid w:val="007E6922"/>
    <w:rsid w:val="0084788B"/>
    <w:rsid w:val="00874A88"/>
    <w:rsid w:val="008C4E5D"/>
    <w:rsid w:val="0090300D"/>
    <w:rsid w:val="00922C9F"/>
    <w:rsid w:val="00976995"/>
    <w:rsid w:val="00A363EB"/>
    <w:rsid w:val="00A541A3"/>
    <w:rsid w:val="00A5779E"/>
    <w:rsid w:val="00A62DDC"/>
    <w:rsid w:val="00A71D15"/>
    <w:rsid w:val="00A85BA7"/>
    <w:rsid w:val="00AA51C9"/>
    <w:rsid w:val="00AD0D4A"/>
    <w:rsid w:val="00AD6F4C"/>
    <w:rsid w:val="00AE1674"/>
    <w:rsid w:val="00B01972"/>
    <w:rsid w:val="00B06676"/>
    <w:rsid w:val="00B42200"/>
    <w:rsid w:val="00B7259A"/>
    <w:rsid w:val="00C5001C"/>
    <w:rsid w:val="00C6454B"/>
    <w:rsid w:val="00D07111"/>
    <w:rsid w:val="00D1031F"/>
    <w:rsid w:val="00D7384D"/>
    <w:rsid w:val="00DB044E"/>
    <w:rsid w:val="00DC5EF4"/>
    <w:rsid w:val="00E271B7"/>
    <w:rsid w:val="00E342DF"/>
    <w:rsid w:val="00E41C76"/>
    <w:rsid w:val="00E666F5"/>
    <w:rsid w:val="00E8136D"/>
    <w:rsid w:val="00E84C9C"/>
    <w:rsid w:val="00E954BE"/>
    <w:rsid w:val="00EF7831"/>
    <w:rsid w:val="00F0099C"/>
    <w:rsid w:val="00F016F9"/>
    <w:rsid w:val="00F15C62"/>
    <w:rsid w:val="00F5194C"/>
    <w:rsid w:val="00F92C48"/>
    <w:rsid w:val="00FC47C3"/>
    <w:rsid w:val="00FC6C51"/>
    <w:rsid w:val="00FE49EB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0078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0078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3767-73AC-4FD2-9C6E-D77F561F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j</cp:lastModifiedBy>
  <cp:revision>4</cp:revision>
  <cp:lastPrinted>2018-01-11T11:39:00Z</cp:lastPrinted>
  <dcterms:created xsi:type="dcterms:W3CDTF">2018-01-11T11:56:00Z</dcterms:created>
  <dcterms:modified xsi:type="dcterms:W3CDTF">2018-01-11T11:00:00Z</dcterms:modified>
</cp:coreProperties>
</file>